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5FA" w:rsidRPr="006545FA" w:rsidRDefault="006545FA" w:rsidP="00545800">
      <w:pPr>
        <w:jc w:val="right"/>
        <w:rPr>
          <w:sz w:val="24"/>
          <w:szCs w:val="24"/>
        </w:rPr>
      </w:pPr>
      <w:r w:rsidRPr="006545FA">
        <w:rPr>
          <w:sz w:val="24"/>
          <w:szCs w:val="24"/>
        </w:rPr>
        <w:t>ДО: МИНИСТЕРСТВО НА ОКОЛНАТА СРЕДА И ВОДИТЕ (МОСВ)</w:t>
      </w:r>
    </w:p>
    <w:p w:rsidR="006545FA" w:rsidRPr="006545FA" w:rsidRDefault="006545FA" w:rsidP="00545800">
      <w:pPr>
        <w:jc w:val="right"/>
        <w:rPr>
          <w:sz w:val="24"/>
          <w:szCs w:val="24"/>
        </w:rPr>
      </w:pPr>
      <w:r w:rsidRPr="006545FA">
        <w:rPr>
          <w:sz w:val="24"/>
          <w:szCs w:val="24"/>
        </w:rPr>
        <w:t>КОПИЕ ДО: РИОСВ – СОФИЯ</w:t>
      </w:r>
    </w:p>
    <w:p w:rsidR="006545FA" w:rsidRPr="006545FA" w:rsidRDefault="006545FA" w:rsidP="00545800">
      <w:pPr>
        <w:jc w:val="right"/>
        <w:rPr>
          <w:sz w:val="24"/>
          <w:szCs w:val="24"/>
        </w:rPr>
      </w:pPr>
      <w:r w:rsidRPr="006545FA">
        <w:rPr>
          <w:sz w:val="24"/>
          <w:szCs w:val="24"/>
        </w:rPr>
        <w:t>​СТАНОВИЩЕ / ВЪЗРАЖЕНИЕ</w:t>
      </w:r>
    </w:p>
    <w:p w:rsidR="00545800" w:rsidRDefault="006545FA" w:rsidP="006545FA">
      <w:pPr>
        <w:rPr>
          <w:sz w:val="24"/>
          <w:szCs w:val="24"/>
        </w:rPr>
      </w:pPr>
      <w:r w:rsidRPr="006545FA">
        <w:rPr>
          <w:sz w:val="24"/>
          <w:szCs w:val="24"/>
        </w:rPr>
        <w:t>​</w:t>
      </w:r>
    </w:p>
    <w:p w:rsidR="006545FA" w:rsidRPr="00545800" w:rsidRDefault="006545FA" w:rsidP="006545FA">
      <w:pPr>
        <w:rPr>
          <w:b/>
          <w:sz w:val="24"/>
          <w:szCs w:val="24"/>
        </w:rPr>
      </w:pPr>
      <w:r w:rsidRPr="00545800">
        <w:rPr>
          <w:b/>
          <w:sz w:val="24"/>
          <w:szCs w:val="24"/>
        </w:rPr>
        <w:t>ОТНОСНО: Задание за обхват и съдържание на Екологична оценка (ЕО) на План за развитие на вятърна енергия в землището на с. Плана, попадащо в защитена зона BG0001307 „Плана“.</w:t>
      </w:r>
    </w:p>
    <w:p w:rsidR="00545800" w:rsidRDefault="006545FA" w:rsidP="006545FA">
      <w:pPr>
        <w:rPr>
          <w:sz w:val="24"/>
          <w:szCs w:val="24"/>
        </w:rPr>
      </w:pPr>
      <w:r w:rsidRPr="006545FA">
        <w:rPr>
          <w:sz w:val="24"/>
          <w:szCs w:val="24"/>
        </w:rPr>
        <w:t>​</w:t>
      </w:r>
    </w:p>
    <w:p w:rsidR="006545FA" w:rsidRPr="006545FA" w:rsidRDefault="006545FA" w:rsidP="006545FA">
      <w:pPr>
        <w:rPr>
          <w:sz w:val="24"/>
          <w:szCs w:val="24"/>
        </w:rPr>
      </w:pPr>
      <w:r w:rsidRPr="006545FA">
        <w:rPr>
          <w:sz w:val="24"/>
          <w:szCs w:val="24"/>
        </w:rPr>
        <w:t>Уважаеми експерти,</w:t>
      </w:r>
    </w:p>
    <w:p w:rsidR="006545FA" w:rsidRPr="006545FA" w:rsidRDefault="006545FA" w:rsidP="006545FA">
      <w:pPr>
        <w:rPr>
          <w:sz w:val="24"/>
          <w:szCs w:val="24"/>
        </w:rPr>
      </w:pPr>
      <w:r w:rsidRPr="006545FA">
        <w:rPr>
          <w:sz w:val="24"/>
          <w:szCs w:val="24"/>
        </w:rPr>
        <w:t>​С настоящото изразявам своята категорична позиция ПРОТИВ реализацията на предложеното инвестиционно намерение. Считам, че проектът е несъвместим с целите на опазване на защитената зона и представлява грубо посегателство върху една от най-съхранените природни територии в непосредствена близост до столицата. Моите аргументи са следните:</w:t>
      </w:r>
    </w:p>
    <w:p w:rsidR="006545FA" w:rsidRPr="006545FA" w:rsidRDefault="006545FA" w:rsidP="006545FA">
      <w:pPr>
        <w:rPr>
          <w:sz w:val="24"/>
          <w:szCs w:val="24"/>
        </w:rPr>
      </w:pPr>
      <w:r w:rsidRPr="006545FA">
        <w:rPr>
          <w:sz w:val="24"/>
          <w:szCs w:val="24"/>
        </w:rPr>
        <w:t>​1. Пряко унищожаване на приоритетни местообитания („Лилави зони“)</w:t>
      </w:r>
    </w:p>
    <w:p w:rsidR="006545FA" w:rsidRPr="006545FA" w:rsidRDefault="006545FA" w:rsidP="006545FA">
      <w:pPr>
        <w:rPr>
          <w:sz w:val="24"/>
          <w:szCs w:val="24"/>
        </w:rPr>
      </w:pPr>
      <w:r w:rsidRPr="006545FA">
        <w:rPr>
          <w:sz w:val="24"/>
          <w:szCs w:val="24"/>
        </w:rPr>
        <w:t xml:space="preserve">Представените карти ясно показват, че инфраструктурата на вятърния парк навлиза директно в територии с най-висока </w:t>
      </w:r>
      <w:proofErr w:type="spellStart"/>
      <w:r w:rsidRPr="006545FA">
        <w:rPr>
          <w:sz w:val="24"/>
          <w:szCs w:val="24"/>
        </w:rPr>
        <w:t>консервационна</w:t>
      </w:r>
      <w:proofErr w:type="spellEnd"/>
      <w:r w:rsidRPr="006545FA">
        <w:rPr>
          <w:sz w:val="24"/>
          <w:szCs w:val="24"/>
        </w:rPr>
        <w:t xml:space="preserve"> стойност (т.нар. „лилави зони“). Това са приоритетни местообитания като планински сенокосни ливади (6520) и алувиални гори (91E0)*. Изграждането на фундаменти, прокарването на нови пътища за тежка механизация и подземни комуникации ще доведат до необратимо унищожаване и фрагментация на тези </w:t>
      </w:r>
      <w:proofErr w:type="spellStart"/>
      <w:r w:rsidRPr="006545FA">
        <w:rPr>
          <w:sz w:val="24"/>
          <w:szCs w:val="24"/>
        </w:rPr>
        <w:t>хабитати</w:t>
      </w:r>
      <w:proofErr w:type="spellEnd"/>
      <w:r w:rsidRPr="006545FA">
        <w:rPr>
          <w:sz w:val="24"/>
          <w:szCs w:val="24"/>
        </w:rPr>
        <w:t>, което е в пряко нарушение на Закона за биологичното разнообразие и европейската Директива 92/43/ЕИО.</w:t>
      </w:r>
    </w:p>
    <w:p w:rsidR="006545FA" w:rsidRPr="006545FA" w:rsidRDefault="006545FA" w:rsidP="006545FA">
      <w:pPr>
        <w:rPr>
          <w:sz w:val="24"/>
          <w:szCs w:val="24"/>
        </w:rPr>
      </w:pPr>
      <w:r w:rsidRPr="006545FA">
        <w:rPr>
          <w:sz w:val="24"/>
          <w:szCs w:val="24"/>
        </w:rPr>
        <w:t>​2. Застрашаване на защитени видове от фауната</w:t>
      </w:r>
    </w:p>
    <w:p w:rsidR="006545FA" w:rsidRPr="006545FA" w:rsidRDefault="006545FA" w:rsidP="006545FA">
      <w:pPr>
        <w:rPr>
          <w:sz w:val="24"/>
          <w:szCs w:val="24"/>
        </w:rPr>
      </w:pPr>
      <w:r w:rsidRPr="006545FA">
        <w:rPr>
          <w:sz w:val="24"/>
          <w:szCs w:val="24"/>
        </w:rPr>
        <w:t xml:space="preserve">Плана планина е ключов </w:t>
      </w:r>
      <w:proofErr w:type="spellStart"/>
      <w:r w:rsidRPr="006545FA">
        <w:rPr>
          <w:sz w:val="24"/>
          <w:szCs w:val="24"/>
        </w:rPr>
        <w:t>биокоридор</w:t>
      </w:r>
      <w:proofErr w:type="spellEnd"/>
      <w:r w:rsidRPr="006545FA">
        <w:rPr>
          <w:sz w:val="24"/>
          <w:szCs w:val="24"/>
        </w:rPr>
        <w:t xml:space="preserve"> за едри бозайници и редки видове, защитени от закона. Реализацията на проекта ще компрометира жизнената среда на:</w:t>
      </w:r>
    </w:p>
    <w:p w:rsidR="006545FA" w:rsidRPr="006545FA" w:rsidRDefault="006545FA" w:rsidP="006545FA">
      <w:pPr>
        <w:rPr>
          <w:sz w:val="24"/>
          <w:szCs w:val="24"/>
        </w:rPr>
      </w:pPr>
      <w:r w:rsidRPr="006545FA">
        <w:rPr>
          <w:sz w:val="24"/>
          <w:szCs w:val="24"/>
        </w:rPr>
        <w:t>​Едри бозайници: Кафява мечка (</w:t>
      </w:r>
      <w:proofErr w:type="spellStart"/>
      <w:r w:rsidRPr="006545FA">
        <w:rPr>
          <w:sz w:val="24"/>
          <w:szCs w:val="24"/>
        </w:rPr>
        <w:t>Ursus</w:t>
      </w:r>
      <w:proofErr w:type="spellEnd"/>
      <w:r w:rsidRPr="006545FA">
        <w:rPr>
          <w:sz w:val="24"/>
          <w:szCs w:val="24"/>
        </w:rPr>
        <w:t xml:space="preserve"> </w:t>
      </w:r>
      <w:proofErr w:type="spellStart"/>
      <w:r w:rsidRPr="006545FA">
        <w:rPr>
          <w:sz w:val="24"/>
          <w:szCs w:val="24"/>
        </w:rPr>
        <w:t>arctos</w:t>
      </w:r>
      <w:proofErr w:type="spellEnd"/>
      <w:r w:rsidRPr="006545FA">
        <w:rPr>
          <w:sz w:val="24"/>
          <w:szCs w:val="24"/>
        </w:rPr>
        <w:t>) и Вълк (</w:t>
      </w:r>
      <w:proofErr w:type="spellStart"/>
      <w:r w:rsidRPr="006545FA">
        <w:rPr>
          <w:sz w:val="24"/>
          <w:szCs w:val="24"/>
        </w:rPr>
        <w:t>Canis</w:t>
      </w:r>
      <w:proofErr w:type="spellEnd"/>
      <w:r w:rsidRPr="006545FA">
        <w:rPr>
          <w:sz w:val="24"/>
          <w:szCs w:val="24"/>
        </w:rPr>
        <w:t xml:space="preserve"> </w:t>
      </w:r>
      <w:proofErr w:type="spellStart"/>
      <w:r w:rsidRPr="006545FA">
        <w:rPr>
          <w:sz w:val="24"/>
          <w:szCs w:val="24"/>
        </w:rPr>
        <w:t>lupus</w:t>
      </w:r>
      <w:proofErr w:type="spellEnd"/>
      <w:r w:rsidRPr="006545FA">
        <w:rPr>
          <w:sz w:val="24"/>
          <w:szCs w:val="24"/>
        </w:rPr>
        <w:t>). Шумът и индустриалното присъствие ще прекъснат миграционните пътища на тези видове.</w:t>
      </w:r>
    </w:p>
    <w:p w:rsidR="006545FA" w:rsidRPr="006545FA" w:rsidRDefault="006545FA" w:rsidP="006545FA">
      <w:pPr>
        <w:rPr>
          <w:sz w:val="24"/>
          <w:szCs w:val="24"/>
        </w:rPr>
      </w:pPr>
      <w:r w:rsidRPr="006545FA">
        <w:rPr>
          <w:sz w:val="24"/>
          <w:szCs w:val="24"/>
        </w:rPr>
        <w:t>​Защитени насекоми: Алпийска сечко (</w:t>
      </w:r>
      <w:proofErr w:type="spellStart"/>
      <w:r w:rsidRPr="006545FA">
        <w:rPr>
          <w:sz w:val="24"/>
          <w:szCs w:val="24"/>
        </w:rPr>
        <w:t>Rosalia</w:t>
      </w:r>
      <w:proofErr w:type="spellEnd"/>
      <w:r w:rsidRPr="006545FA">
        <w:rPr>
          <w:sz w:val="24"/>
          <w:szCs w:val="24"/>
        </w:rPr>
        <w:t xml:space="preserve"> </w:t>
      </w:r>
      <w:proofErr w:type="spellStart"/>
      <w:r w:rsidRPr="006545FA">
        <w:rPr>
          <w:sz w:val="24"/>
          <w:szCs w:val="24"/>
        </w:rPr>
        <w:t>alpina</w:t>
      </w:r>
      <w:proofErr w:type="spellEnd"/>
      <w:r w:rsidRPr="006545FA">
        <w:rPr>
          <w:sz w:val="24"/>
          <w:szCs w:val="24"/>
        </w:rPr>
        <w:t>), Бръмбар рогач (</w:t>
      </w:r>
      <w:proofErr w:type="spellStart"/>
      <w:r w:rsidRPr="006545FA">
        <w:rPr>
          <w:sz w:val="24"/>
          <w:szCs w:val="24"/>
        </w:rPr>
        <w:t>Lucanus</w:t>
      </w:r>
      <w:proofErr w:type="spellEnd"/>
      <w:r w:rsidRPr="006545FA">
        <w:rPr>
          <w:sz w:val="24"/>
          <w:szCs w:val="24"/>
        </w:rPr>
        <w:t xml:space="preserve"> </w:t>
      </w:r>
      <w:proofErr w:type="spellStart"/>
      <w:r w:rsidRPr="006545FA">
        <w:rPr>
          <w:sz w:val="24"/>
          <w:szCs w:val="24"/>
        </w:rPr>
        <w:t>cervus</w:t>
      </w:r>
      <w:proofErr w:type="spellEnd"/>
      <w:r w:rsidRPr="006545FA">
        <w:rPr>
          <w:sz w:val="24"/>
          <w:szCs w:val="24"/>
        </w:rPr>
        <w:t>) и Меча пеперуда (</w:t>
      </w:r>
      <w:proofErr w:type="spellStart"/>
      <w:r w:rsidRPr="006545FA">
        <w:rPr>
          <w:sz w:val="24"/>
          <w:szCs w:val="24"/>
        </w:rPr>
        <w:t>Callimorpha</w:t>
      </w:r>
      <w:proofErr w:type="spellEnd"/>
      <w:r w:rsidRPr="006545FA">
        <w:rPr>
          <w:sz w:val="24"/>
          <w:szCs w:val="24"/>
        </w:rPr>
        <w:t xml:space="preserve"> </w:t>
      </w:r>
      <w:proofErr w:type="spellStart"/>
      <w:r w:rsidRPr="006545FA">
        <w:rPr>
          <w:sz w:val="24"/>
          <w:szCs w:val="24"/>
        </w:rPr>
        <w:t>quadripunctaria</w:t>
      </w:r>
      <w:proofErr w:type="spellEnd"/>
      <w:r w:rsidRPr="006545FA">
        <w:rPr>
          <w:sz w:val="24"/>
          <w:szCs w:val="24"/>
        </w:rPr>
        <w:t>), чиито местообитания са в старите гори, засегнати от плана.</w:t>
      </w:r>
    </w:p>
    <w:p w:rsidR="006545FA" w:rsidRPr="006545FA" w:rsidRDefault="006545FA" w:rsidP="006545FA">
      <w:pPr>
        <w:rPr>
          <w:sz w:val="24"/>
          <w:szCs w:val="24"/>
        </w:rPr>
      </w:pPr>
      <w:r w:rsidRPr="006545FA">
        <w:rPr>
          <w:sz w:val="24"/>
          <w:szCs w:val="24"/>
        </w:rPr>
        <w:t xml:space="preserve">​Земноводни: </w:t>
      </w:r>
      <w:proofErr w:type="spellStart"/>
      <w:r w:rsidRPr="006545FA">
        <w:rPr>
          <w:sz w:val="24"/>
          <w:szCs w:val="24"/>
        </w:rPr>
        <w:t>Жълтокоремна</w:t>
      </w:r>
      <w:proofErr w:type="spellEnd"/>
      <w:r w:rsidRPr="006545FA">
        <w:rPr>
          <w:sz w:val="24"/>
          <w:szCs w:val="24"/>
        </w:rPr>
        <w:t xml:space="preserve"> бумка (</w:t>
      </w:r>
      <w:proofErr w:type="spellStart"/>
      <w:r w:rsidRPr="006545FA">
        <w:rPr>
          <w:sz w:val="24"/>
          <w:szCs w:val="24"/>
        </w:rPr>
        <w:t>Bombina</w:t>
      </w:r>
      <w:proofErr w:type="spellEnd"/>
      <w:r w:rsidRPr="006545FA">
        <w:rPr>
          <w:sz w:val="24"/>
          <w:szCs w:val="24"/>
        </w:rPr>
        <w:t xml:space="preserve"> </w:t>
      </w:r>
      <w:proofErr w:type="spellStart"/>
      <w:r w:rsidRPr="006545FA">
        <w:rPr>
          <w:sz w:val="24"/>
          <w:szCs w:val="24"/>
        </w:rPr>
        <w:t>variegata</w:t>
      </w:r>
      <w:proofErr w:type="spellEnd"/>
      <w:r w:rsidRPr="006545FA">
        <w:rPr>
          <w:sz w:val="24"/>
          <w:szCs w:val="24"/>
        </w:rPr>
        <w:t xml:space="preserve">) и Голям </w:t>
      </w:r>
      <w:proofErr w:type="spellStart"/>
      <w:r w:rsidRPr="006545FA">
        <w:rPr>
          <w:sz w:val="24"/>
          <w:szCs w:val="24"/>
        </w:rPr>
        <w:t>гребенест</w:t>
      </w:r>
      <w:proofErr w:type="spellEnd"/>
      <w:r w:rsidRPr="006545FA">
        <w:rPr>
          <w:sz w:val="24"/>
          <w:szCs w:val="24"/>
        </w:rPr>
        <w:t xml:space="preserve"> тритон (</w:t>
      </w:r>
      <w:proofErr w:type="spellStart"/>
      <w:r w:rsidRPr="006545FA">
        <w:rPr>
          <w:sz w:val="24"/>
          <w:szCs w:val="24"/>
        </w:rPr>
        <w:t>Triturus</w:t>
      </w:r>
      <w:proofErr w:type="spellEnd"/>
      <w:r w:rsidRPr="006545FA">
        <w:rPr>
          <w:sz w:val="24"/>
          <w:szCs w:val="24"/>
        </w:rPr>
        <w:t xml:space="preserve"> </w:t>
      </w:r>
      <w:proofErr w:type="spellStart"/>
      <w:r w:rsidRPr="006545FA">
        <w:rPr>
          <w:sz w:val="24"/>
          <w:szCs w:val="24"/>
        </w:rPr>
        <w:t>karelinii</w:t>
      </w:r>
      <w:proofErr w:type="spellEnd"/>
      <w:r w:rsidRPr="006545FA">
        <w:rPr>
          <w:sz w:val="24"/>
          <w:szCs w:val="24"/>
        </w:rPr>
        <w:t>), обитаващи малките водни басейни в района.</w:t>
      </w:r>
    </w:p>
    <w:p w:rsidR="006545FA" w:rsidRPr="006545FA" w:rsidRDefault="006545FA" w:rsidP="006545FA">
      <w:pPr>
        <w:rPr>
          <w:sz w:val="24"/>
          <w:szCs w:val="24"/>
        </w:rPr>
      </w:pPr>
      <w:r w:rsidRPr="006545FA">
        <w:rPr>
          <w:sz w:val="24"/>
          <w:szCs w:val="24"/>
        </w:rPr>
        <w:t>​3. Липса на кумулативен анализ и алтернативи</w:t>
      </w:r>
    </w:p>
    <w:p w:rsidR="006545FA" w:rsidRPr="006545FA" w:rsidRDefault="006545FA" w:rsidP="006545FA">
      <w:pPr>
        <w:rPr>
          <w:sz w:val="24"/>
          <w:szCs w:val="24"/>
        </w:rPr>
      </w:pPr>
      <w:r w:rsidRPr="006545FA">
        <w:rPr>
          <w:sz w:val="24"/>
          <w:szCs w:val="24"/>
        </w:rPr>
        <w:lastRenderedPageBreak/>
        <w:t>Заданието не предлага реален анализ на „нулевата алтернатива“ (вариантът, при който проектът не се реализира). Подчертавам, че според практиката на Съда на ЕС, ако съществува риск от влошаване на състоянието на защитена зона от Натура 2000, проектът не може да бъде одобрен. Наличието на по-подходящи терени извън екологичната мрежа прави настоящото предложение необосновано и вредно.</w:t>
      </w:r>
    </w:p>
    <w:p w:rsidR="006545FA" w:rsidRPr="006545FA" w:rsidRDefault="006545FA" w:rsidP="006545FA">
      <w:pPr>
        <w:rPr>
          <w:sz w:val="24"/>
          <w:szCs w:val="24"/>
        </w:rPr>
      </w:pPr>
      <w:r w:rsidRPr="006545FA">
        <w:rPr>
          <w:sz w:val="24"/>
          <w:szCs w:val="24"/>
        </w:rPr>
        <w:t xml:space="preserve">​4. Социален и </w:t>
      </w:r>
      <w:proofErr w:type="spellStart"/>
      <w:r w:rsidRPr="006545FA">
        <w:rPr>
          <w:sz w:val="24"/>
          <w:szCs w:val="24"/>
        </w:rPr>
        <w:t>ландшафтен</w:t>
      </w:r>
      <w:proofErr w:type="spellEnd"/>
      <w:r w:rsidRPr="006545FA">
        <w:rPr>
          <w:sz w:val="24"/>
          <w:szCs w:val="24"/>
        </w:rPr>
        <w:t xml:space="preserve"> вандализъм</w:t>
      </w:r>
    </w:p>
    <w:p w:rsidR="006545FA" w:rsidRPr="006545FA" w:rsidRDefault="006545FA" w:rsidP="006545FA">
      <w:pPr>
        <w:rPr>
          <w:sz w:val="24"/>
          <w:szCs w:val="24"/>
        </w:rPr>
      </w:pPr>
      <w:r w:rsidRPr="006545FA">
        <w:rPr>
          <w:sz w:val="24"/>
          <w:szCs w:val="24"/>
        </w:rPr>
        <w:t>Плана е „белите дробове“ на София и зона с огромен потенциал за екотуризъм. Индустриализацията на този девствен планински ландшафт с десетки метри бетон и стомана ще унищожи визуалната цялост на региона и ще лиши гражданите от достъп до качествена природна среда.</w:t>
      </w:r>
    </w:p>
    <w:p w:rsidR="00420D0D" w:rsidRDefault="006545FA" w:rsidP="006545FA">
      <w:pPr>
        <w:rPr>
          <w:sz w:val="24"/>
          <w:szCs w:val="24"/>
        </w:rPr>
      </w:pPr>
      <w:r w:rsidRPr="006545FA">
        <w:rPr>
          <w:sz w:val="24"/>
          <w:szCs w:val="24"/>
        </w:rPr>
        <w:t>​</w:t>
      </w:r>
    </w:p>
    <w:p w:rsidR="006545FA" w:rsidRPr="006545FA" w:rsidRDefault="006545FA" w:rsidP="006545FA">
      <w:pPr>
        <w:rPr>
          <w:sz w:val="24"/>
          <w:szCs w:val="24"/>
        </w:rPr>
      </w:pPr>
      <w:r w:rsidRPr="006545FA">
        <w:rPr>
          <w:sz w:val="24"/>
          <w:szCs w:val="24"/>
        </w:rPr>
        <w:t>ЗАКЛЮЧЕНИЕ:</w:t>
      </w:r>
    </w:p>
    <w:p w:rsidR="006545FA" w:rsidRPr="006545FA" w:rsidRDefault="006545FA" w:rsidP="006545FA">
      <w:pPr>
        <w:rPr>
          <w:sz w:val="24"/>
          <w:szCs w:val="24"/>
        </w:rPr>
      </w:pPr>
      <w:r w:rsidRPr="006545FA">
        <w:rPr>
          <w:sz w:val="24"/>
          <w:szCs w:val="24"/>
        </w:rPr>
        <w:t>На основание гореизложеното, настоявам МОСВ да прекрати процедурата и да издаде ОТРИЦАТЕЛНО СТАНОВИЩЕ по Екологичната оценка. Допускането на тежка индустрия в сърцето на защитена зона „Плана“ е акт на екологичен вандализъм, който ще бъде оспорен пред всички национални и европейски институции.</w:t>
      </w:r>
    </w:p>
    <w:p w:rsidR="00420D0D" w:rsidRDefault="006545FA" w:rsidP="006545FA">
      <w:pPr>
        <w:rPr>
          <w:sz w:val="24"/>
          <w:szCs w:val="24"/>
        </w:rPr>
      </w:pPr>
      <w:r w:rsidRPr="006545FA">
        <w:rPr>
          <w:sz w:val="24"/>
          <w:szCs w:val="24"/>
        </w:rPr>
        <w:t>​</w:t>
      </w:r>
      <w:r>
        <w:rPr>
          <w:sz w:val="24"/>
          <w:szCs w:val="24"/>
        </w:rPr>
        <w:t xml:space="preserve">                                                                                             </w:t>
      </w:r>
    </w:p>
    <w:p w:rsidR="00420D0D" w:rsidRDefault="00420D0D" w:rsidP="006545FA">
      <w:pPr>
        <w:rPr>
          <w:sz w:val="24"/>
          <w:szCs w:val="24"/>
        </w:rPr>
      </w:pPr>
    </w:p>
    <w:p w:rsidR="006545FA" w:rsidRPr="006545FA" w:rsidRDefault="00420D0D" w:rsidP="006545FA">
      <w:pPr>
        <w:rPr>
          <w:sz w:val="24"/>
          <w:szCs w:val="24"/>
        </w:rPr>
      </w:pPr>
      <w:r>
        <w:rPr>
          <w:sz w:val="24"/>
          <w:szCs w:val="24"/>
        </w:rPr>
        <w:t xml:space="preserve">                                                                                  </w:t>
      </w:r>
      <w:r w:rsidR="006545FA">
        <w:rPr>
          <w:sz w:val="24"/>
          <w:szCs w:val="24"/>
        </w:rPr>
        <w:t xml:space="preserve">  </w:t>
      </w:r>
      <w:r w:rsidR="006545FA" w:rsidRPr="006545FA">
        <w:rPr>
          <w:sz w:val="24"/>
          <w:szCs w:val="24"/>
        </w:rPr>
        <w:t>С уважение,</w:t>
      </w:r>
      <w:r w:rsidR="00C84BFE">
        <w:rPr>
          <w:sz w:val="24"/>
          <w:szCs w:val="24"/>
        </w:rPr>
        <w:t xml:space="preserve"> </w:t>
      </w:r>
      <w:r w:rsidR="00C84BFE">
        <w:rPr>
          <w:noProof/>
          <w:sz w:val="24"/>
          <w:szCs w:val="24"/>
          <w:lang w:val="en-US"/>
        </w:rPr>
        <w:drawing>
          <wp:inline distT="0" distB="0" distL="0" distR="0">
            <wp:extent cx="1231072" cy="601944"/>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6-03-23 115628.jpg"/>
                    <pic:cNvPicPr/>
                  </pic:nvPicPr>
                  <pic:blipFill>
                    <a:blip r:embed="rId4">
                      <a:extLst>
                        <a:ext uri="{28A0092B-C50C-407E-A947-70E740481C1C}">
                          <a14:useLocalDpi xmlns:a14="http://schemas.microsoft.com/office/drawing/2010/main" val="0"/>
                        </a:ext>
                      </a:extLst>
                    </a:blip>
                    <a:stretch>
                      <a:fillRect/>
                    </a:stretch>
                  </pic:blipFill>
                  <pic:spPr>
                    <a:xfrm>
                      <a:off x="0" y="0"/>
                      <a:ext cx="1321800" cy="646306"/>
                    </a:xfrm>
                    <a:prstGeom prst="rect">
                      <a:avLst/>
                    </a:prstGeom>
                  </pic:spPr>
                </pic:pic>
              </a:graphicData>
            </a:graphic>
          </wp:inline>
        </w:drawing>
      </w:r>
    </w:p>
    <w:p w:rsidR="006545FA" w:rsidRPr="006545FA" w:rsidRDefault="006545FA" w:rsidP="006545FA">
      <w:pPr>
        <w:rPr>
          <w:sz w:val="24"/>
          <w:szCs w:val="24"/>
        </w:rPr>
      </w:pPr>
      <w:r w:rsidRPr="006545FA">
        <w:rPr>
          <w:sz w:val="24"/>
          <w:szCs w:val="24"/>
        </w:rPr>
        <w:t>​</w:t>
      </w:r>
      <w:r>
        <w:rPr>
          <w:sz w:val="24"/>
          <w:szCs w:val="24"/>
        </w:rPr>
        <w:t xml:space="preserve">                                                                                                           </w:t>
      </w:r>
      <w:r w:rsidRPr="006545FA">
        <w:rPr>
          <w:sz w:val="24"/>
          <w:szCs w:val="24"/>
        </w:rPr>
        <w:t>..........................................................</w:t>
      </w:r>
    </w:p>
    <w:p w:rsidR="006545FA" w:rsidRPr="006545FA" w:rsidRDefault="006545FA" w:rsidP="006545FA">
      <w:pPr>
        <w:rPr>
          <w:sz w:val="24"/>
          <w:szCs w:val="24"/>
        </w:rPr>
      </w:pPr>
      <w:r>
        <w:rPr>
          <w:sz w:val="24"/>
          <w:szCs w:val="24"/>
        </w:rPr>
        <w:t xml:space="preserve">Гр. София                                                                                                                 </w:t>
      </w:r>
      <w:r w:rsidRPr="006545FA">
        <w:rPr>
          <w:sz w:val="24"/>
          <w:szCs w:val="24"/>
        </w:rPr>
        <w:t>(</w:t>
      </w:r>
      <w:r>
        <w:rPr>
          <w:sz w:val="24"/>
          <w:szCs w:val="24"/>
        </w:rPr>
        <w:t xml:space="preserve">Таня </w:t>
      </w:r>
      <w:proofErr w:type="spellStart"/>
      <w:r>
        <w:rPr>
          <w:sz w:val="24"/>
          <w:szCs w:val="24"/>
        </w:rPr>
        <w:t>Хандел</w:t>
      </w:r>
      <w:proofErr w:type="spellEnd"/>
      <w:r w:rsidRPr="006545FA">
        <w:rPr>
          <w:sz w:val="24"/>
          <w:szCs w:val="24"/>
        </w:rPr>
        <w:t>)</w:t>
      </w:r>
    </w:p>
    <w:p w:rsidR="009F34E6" w:rsidRPr="006545FA" w:rsidRDefault="006545FA" w:rsidP="006545FA">
      <w:pPr>
        <w:rPr>
          <w:sz w:val="24"/>
          <w:szCs w:val="24"/>
        </w:rPr>
      </w:pPr>
      <w:r>
        <w:rPr>
          <w:sz w:val="24"/>
          <w:szCs w:val="24"/>
        </w:rPr>
        <w:t xml:space="preserve"> 23.03.2026 г.</w:t>
      </w:r>
      <w:bookmarkStart w:id="0" w:name="_GoBack"/>
      <w:bookmarkEnd w:id="0"/>
    </w:p>
    <w:sectPr w:rsidR="009F34E6" w:rsidRPr="006545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5B"/>
    <w:rsid w:val="00420D0D"/>
    <w:rsid w:val="00545800"/>
    <w:rsid w:val="006545FA"/>
    <w:rsid w:val="009F34E6"/>
    <w:rsid w:val="00C84BFE"/>
    <w:rsid w:val="00F55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FB97F"/>
  <w15:chartTrackingRefBased/>
  <w15:docId w15:val="{0AF1A96A-985E-4524-97BF-AEA63D0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516</Words>
  <Characters>2946</Characters>
  <Application>Microsoft Office Word</Application>
  <DocSecurity>0</DocSecurity>
  <Lines>24</Lines>
  <Paragraphs>6</Paragraphs>
  <ScaleCrop>false</ScaleCrop>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2026-03-23T09:48:00Z</dcterms:created>
  <dcterms:modified xsi:type="dcterms:W3CDTF">2026-03-23T09:57:00Z</dcterms:modified>
</cp:coreProperties>
</file>